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31628C" w:rsidRPr="002B0C2E" w14:paraId="7DDEA251" w14:textId="77777777" w:rsidTr="002E0B29">
        <w:tc>
          <w:tcPr>
            <w:tcW w:w="9034" w:type="dxa"/>
          </w:tcPr>
          <w:p w14:paraId="4B9DC014" w14:textId="77777777" w:rsidR="0031628C" w:rsidRPr="002B0C2E" w:rsidRDefault="0031628C" w:rsidP="00597E01">
            <w:pPr>
              <w:rPr>
                <w:rFonts w:ascii="Times New Roman" w:hAnsi="Times New Roman"/>
                <w:sz w:val="24"/>
                <w:szCs w:val="24"/>
              </w:rPr>
            </w:pPr>
            <w:r w:rsidRPr="002B0C2E">
              <w:rPr>
                <w:rFonts w:ascii="Times New Roman" w:hAnsi="Times New Roman"/>
                <w:b/>
                <w:sz w:val="24"/>
                <w:szCs w:val="24"/>
              </w:rPr>
              <w:t>Piotr Miszewski</w:t>
            </w:r>
          </w:p>
        </w:tc>
      </w:tr>
      <w:tr w:rsidR="0031628C" w:rsidRPr="002B0C2E" w14:paraId="3E9D92B3" w14:textId="77777777" w:rsidTr="002E0B29">
        <w:tc>
          <w:tcPr>
            <w:tcW w:w="9034" w:type="dxa"/>
          </w:tcPr>
          <w:p w14:paraId="61060292" w14:textId="77777777" w:rsidR="0031628C" w:rsidRPr="002B0C2E" w:rsidRDefault="0031628C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2E">
              <w:rPr>
                <w:rFonts w:ascii="Times New Roman" w:hAnsi="Times New Roman"/>
                <w:sz w:val="24"/>
                <w:szCs w:val="24"/>
              </w:rPr>
              <w:t xml:space="preserve">Warsztat: </w:t>
            </w:r>
            <w:r w:rsidRPr="002B0C2E">
              <w:rPr>
                <w:rFonts w:ascii="Times New Roman" w:hAnsi="Times New Roman"/>
                <w:b/>
                <w:sz w:val="24"/>
                <w:szCs w:val="24"/>
              </w:rPr>
              <w:t>Superwizja jako diagnoza nieświadomej komunikacji terapeuta -pacjent  w procesie psychoterapii psychodynamicznej.</w:t>
            </w:r>
          </w:p>
        </w:tc>
      </w:tr>
      <w:tr w:rsidR="0031628C" w:rsidRPr="002B0C2E" w14:paraId="4588E3C1" w14:textId="77777777" w:rsidTr="002E0B29">
        <w:tc>
          <w:tcPr>
            <w:tcW w:w="9034" w:type="dxa"/>
          </w:tcPr>
          <w:p w14:paraId="14A7FCB3" w14:textId="77777777" w:rsidR="0031628C" w:rsidRPr="002B0C2E" w:rsidRDefault="0031628C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2E">
              <w:rPr>
                <w:rFonts w:ascii="Times New Roman" w:hAnsi="Times New Roman"/>
                <w:sz w:val="24"/>
                <w:szCs w:val="24"/>
              </w:rPr>
              <w:t xml:space="preserve">Psychoterapia psychodynamiczna jest sposobem myślenia nie tylko o pacjencie, lecz także </w:t>
            </w:r>
            <w:r w:rsidRPr="002B0C2E">
              <w:rPr>
                <w:rFonts w:ascii="Times New Roman" w:hAnsi="Times New Roman"/>
                <w:sz w:val="24"/>
                <w:szCs w:val="24"/>
              </w:rPr>
              <w:br/>
              <w:t xml:space="preserve">o sobie w kontekście relacji między leczonym a leczącym. Jest to koncepcja diagnozy </w:t>
            </w:r>
            <w:r w:rsidRPr="002B0C2E">
              <w:rPr>
                <w:rFonts w:ascii="Times New Roman" w:hAnsi="Times New Roman"/>
                <w:sz w:val="24"/>
                <w:szCs w:val="24"/>
              </w:rPr>
              <w:br/>
              <w:t xml:space="preserve">i procesu psychoterapii, w której myśli się o pacjencie i klinicyście w kategoriach nieświadomych konfliktów, deficytów, zniekształconych struktur wewnątrzpsychicznych </w:t>
            </w:r>
            <w:r w:rsidRPr="002B0C2E">
              <w:rPr>
                <w:rFonts w:ascii="Times New Roman" w:hAnsi="Times New Roman"/>
                <w:sz w:val="24"/>
                <w:szCs w:val="24"/>
              </w:rPr>
              <w:br/>
              <w:t xml:space="preserve">i relacji z obiektem wewnętrznym, a także z uwzględnieniem współczesnych dokonań </w:t>
            </w:r>
            <w:r w:rsidRPr="002B0C2E">
              <w:rPr>
                <w:rFonts w:ascii="Times New Roman" w:hAnsi="Times New Roman"/>
                <w:sz w:val="24"/>
                <w:szCs w:val="24"/>
              </w:rPr>
              <w:br/>
              <w:t xml:space="preserve">w zakresie neuroscience. (Gabbard G.O.: </w:t>
            </w:r>
            <w:r w:rsidRPr="002B0C2E">
              <w:rPr>
                <w:rFonts w:ascii="Times New Roman" w:hAnsi="Times New Roman"/>
                <w:i/>
                <w:sz w:val="24"/>
                <w:szCs w:val="24"/>
              </w:rPr>
              <w:t>Psychiatria psychodynamiczna w praktyce klinicznej</w:t>
            </w:r>
            <w:r w:rsidRPr="002B0C2E">
              <w:rPr>
                <w:rFonts w:ascii="Times New Roman" w:hAnsi="Times New Roman"/>
                <w:sz w:val="24"/>
                <w:szCs w:val="24"/>
              </w:rPr>
              <w:t xml:space="preserve"> WUJ 2009). </w:t>
            </w:r>
          </w:p>
          <w:p w14:paraId="0B961641" w14:textId="77777777" w:rsidR="0031628C" w:rsidRPr="002B0C2E" w:rsidRDefault="0031628C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2E">
              <w:rPr>
                <w:rFonts w:ascii="Times New Roman" w:hAnsi="Times New Roman"/>
                <w:sz w:val="24"/>
                <w:szCs w:val="24"/>
              </w:rPr>
              <w:t xml:space="preserve">Aktualne badania potwierdzają skuteczność psychoterapii psychodynamicznej w leczeniu zaburzeń depresyjnych, lękowych, zaburzeń pod postacią somatyczną, zaburzeń jedzenia, zaburzeń związanych z używaniem substancji psychoaktywnych i zaburzeń osobowości. (Shedler J. </w:t>
            </w:r>
            <w:r w:rsidRPr="002B0C2E">
              <w:rPr>
                <w:rFonts w:ascii="Times New Roman" w:hAnsi="Times New Roman"/>
                <w:i/>
                <w:sz w:val="24"/>
                <w:szCs w:val="24"/>
              </w:rPr>
              <w:t>Skuteczność psychoterapii psychodynamicznej</w:t>
            </w:r>
            <w:r w:rsidRPr="002B0C2E">
              <w:rPr>
                <w:rFonts w:ascii="Times New Roman" w:hAnsi="Times New Roman"/>
                <w:sz w:val="24"/>
                <w:szCs w:val="24"/>
              </w:rPr>
              <w:t xml:space="preserve"> American Psychologist, Tom 65 (2), 98-109).</w:t>
            </w:r>
          </w:p>
          <w:p w14:paraId="17E06A12" w14:textId="77777777" w:rsidR="0031628C" w:rsidRPr="002B0C2E" w:rsidRDefault="0031628C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2E">
              <w:rPr>
                <w:rFonts w:ascii="Times New Roman" w:hAnsi="Times New Roman"/>
                <w:sz w:val="24"/>
                <w:szCs w:val="24"/>
              </w:rPr>
              <w:t xml:space="preserve">Proces superwizji jest procesem odzwierciedlenia świadomych i nieświadomych konfliktów, deficytów i relacji z obiektami wewnętrznymi i zewnętrznymi, które obejmują pacjenta, terapeutę i superwizora (Ogden T. O.: </w:t>
            </w:r>
            <w:r w:rsidRPr="002B0C2E">
              <w:rPr>
                <w:rFonts w:ascii="Times New Roman" w:hAnsi="Times New Roman"/>
                <w:i/>
                <w:sz w:val="24"/>
                <w:szCs w:val="24"/>
              </w:rPr>
              <w:t>Ponowne odkrywanie psychoanalizy</w:t>
            </w:r>
            <w:r w:rsidRPr="002B0C2E">
              <w:rPr>
                <w:rFonts w:ascii="Times New Roman" w:hAnsi="Times New Roman"/>
                <w:sz w:val="24"/>
                <w:szCs w:val="24"/>
              </w:rPr>
              <w:t xml:space="preserve"> Oficyna Ingenium 2010).</w:t>
            </w:r>
          </w:p>
          <w:p w14:paraId="1751FFB2" w14:textId="77777777" w:rsidR="0031628C" w:rsidRPr="002B0C2E" w:rsidRDefault="0031628C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2E">
              <w:rPr>
                <w:rFonts w:ascii="Times New Roman" w:hAnsi="Times New Roman"/>
                <w:sz w:val="24"/>
                <w:szCs w:val="24"/>
              </w:rPr>
              <w:t>Założenia warsztatu:</w:t>
            </w:r>
          </w:p>
          <w:p w14:paraId="3FCB0A42" w14:textId="77777777" w:rsidR="0031628C" w:rsidRPr="002B0C2E" w:rsidRDefault="0031628C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2E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 w:rsidRPr="002B0C2E">
              <w:rPr>
                <w:rFonts w:ascii="Times New Roman" w:hAnsi="Times New Roman"/>
                <w:sz w:val="24"/>
                <w:szCs w:val="24"/>
              </w:rPr>
              <w:t xml:space="preserve"> pokazanie jak analiza własnych uczuć, myśli i „fantazji” przeżywanych przez superwizora w trakcie procesu superwizji pozwala na odkrycie nieświadomej komunikacji zawartej </w:t>
            </w:r>
            <w:r w:rsidRPr="002B0C2E">
              <w:rPr>
                <w:rFonts w:ascii="Times New Roman" w:hAnsi="Times New Roman"/>
                <w:sz w:val="24"/>
                <w:szCs w:val="24"/>
              </w:rPr>
              <w:br/>
              <w:t>w relacji terapeuta – pacjent</w:t>
            </w:r>
          </w:p>
          <w:p w14:paraId="6B556176" w14:textId="144503DC" w:rsidR="0031628C" w:rsidRPr="002B0C2E" w:rsidRDefault="0031628C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2E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  <w:r w:rsidRPr="002B0C2E">
              <w:rPr>
                <w:rFonts w:ascii="Times New Roman" w:hAnsi="Times New Roman"/>
                <w:sz w:val="24"/>
                <w:szCs w:val="24"/>
              </w:rPr>
              <w:t xml:space="preserve"> umożliwienie doświadczenia, że procesy świadome i nieświadome działające w relacji pomiędzy terapeutą a pacjentem znajdują odzwierciedlenie w świadomej i nieświadomej relacji pomiędzy terapeutą a jego superwizorem tworząc zjawisko nazwane „procesem równoległym” (Ogden T. O.: </w:t>
            </w:r>
            <w:r w:rsidRPr="002B0C2E">
              <w:rPr>
                <w:rFonts w:ascii="Times New Roman" w:hAnsi="Times New Roman"/>
                <w:i/>
                <w:sz w:val="24"/>
                <w:szCs w:val="24"/>
              </w:rPr>
              <w:t>Ponowne odkrywanie psychoanalizy</w:t>
            </w:r>
            <w:r w:rsidRPr="002B0C2E">
              <w:rPr>
                <w:rFonts w:ascii="Times New Roman" w:hAnsi="Times New Roman"/>
                <w:sz w:val="24"/>
                <w:szCs w:val="24"/>
              </w:rPr>
              <w:t xml:space="preserve"> Oficyna Ingenium 2010). </w:t>
            </w:r>
            <w:r w:rsidRPr="002B0C2E">
              <w:rPr>
                <w:rFonts w:ascii="Times New Roman" w:hAnsi="Times New Roman"/>
                <w:sz w:val="24"/>
                <w:szCs w:val="24"/>
              </w:rPr>
              <w:br/>
              <w:t>Celem warsztatu jest przedstawienie roli superwizji jako narzędzia ułatwiającego diagnozę nieświadomej komunikacji terapeuta – pacjent w procesie psychoterapii psychodynamicznej. Cel zostanie zrealizowany poprzez udział uczestników zajęć w przygotowanych przez prowadzących psychodramach pozwalających zaobserwować jak proces psychoterapii znajduje odzwierciedlenie w procesie superwizyjnym.</w:t>
            </w:r>
          </w:p>
        </w:tc>
      </w:tr>
    </w:tbl>
    <w:p w14:paraId="1A697988" w14:textId="77777777" w:rsidR="00CA4149" w:rsidRPr="002B0C2E" w:rsidRDefault="00CA4149">
      <w:pPr>
        <w:rPr>
          <w:rFonts w:ascii="Times New Roman" w:hAnsi="Times New Roman"/>
          <w:sz w:val="24"/>
          <w:szCs w:val="24"/>
        </w:rPr>
      </w:pPr>
    </w:p>
    <w:sectPr w:rsidR="00CA4149" w:rsidRPr="002B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F"/>
    <w:rsid w:val="001265B6"/>
    <w:rsid w:val="002B0C2E"/>
    <w:rsid w:val="002E0B29"/>
    <w:rsid w:val="0031628C"/>
    <w:rsid w:val="003D7FB7"/>
    <w:rsid w:val="00522193"/>
    <w:rsid w:val="00B96CEA"/>
    <w:rsid w:val="00CA4149"/>
    <w:rsid w:val="00CD27B1"/>
    <w:rsid w:val="00D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E20D"/>
  <w15:chartTrackingRefBased/>
  <w15:docId w15:val="{D1F69F14-FC32-4527-9CCE-71BEEF3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1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1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4</cp:revision>
  <dcterms:created xsi:type="dcterms:W3CDTF">2024-03-05T14:17:00Z</dcterms:created>
  <dcterms:modified xsi:type="dcterms:W3CDTF">2024-09-16T18:33:00Z</dcterms:modified>
</cp:coreProperties>
</file>