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707" w14:textId="59178137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64">
        <w:rPr>
          <w:rFonts w:ascii="Times New Roman" w:hAnsi="Times New Roman" w:cs="Times New Roman"/>
          <w:b/>
          <w:sz w:val="24"/>
          <w:szCs w:val="24"/>
        </w:rPr>
        <w:t>„</w:t>
      </w:r>
      <w:r w:rsidR="00EC57D9" w:rsidRPr="00EC57D9">
        <w:rPr>
          <w:rFonts w:ascii="Times New Roman" w:hAnsi="Times New Roman" w:cs="Times New Roman"/>
          <w:b/>
          <w:sz w:val="24"/>
          <w:szCs w:val="24"/>
        </w:rPr>
        <w:t xml:space="preserve">Konflikty </w:t>
      </w:r>
      <w:proofErr w:type="spellStart"/>
      <w:r w:rsidR="00EC57D9" w:rsidRPr="00EC57D9">
        <w:rPr>
          <w:rFonts w:ascii="Times New Roman" w:hAnsi="Times New Roman" w:cs="Times New Roman"/>
          <w:b/>
          <w:sz w:val="24"/>
          <w:szCs w:val="24"/>
        </w:rPr>
        <w:t>inter</w:t>
      </w:r>
      <w:proofErr w:type="spellEnd"/>
      <w:r w:rsidR="00EC57D9" w:rsidRPr="00EC57D9">
        <w:rPr>
          <w:rFonts w:ascii="Times New Roman" w:hAnsi="Times New Roman" w:cs="Times New Roman"/>
          <w:b/>
          <w:sz w:val="24"/>
          <w:szCs w:val="24"/>
        </w:rPr>
        <w:t xml:space="preserve">- i </w:t>
      </w:r>
      <w:proofErr w:type="spellStart"/>
      <w:r w:rsidR="00EC57D9" w:rsidRPr="00EC57D9">
        <w:rPr>
          <w:rFonts w:ascii="Times New Roman" w:hAnsi="Times New Roman" w:cs="Times New Roman"/>
          <w:b/>
          <w:sz w:val="24"/>
          <w:szCs w:val="24"/>
        </w:rPr>
        <w:t>intrapsychiczne</w:t>
      </w:r>
      <w:proofErr w:type="spellEnd"/>
      <w:r w:rsidR="00EC57D9" w:rsidRPr="00EC57D9">
        <w:rPr>
          <w:rFonts w:ascii="Times New Roman" w:hAnsi="Times New Roman" w:cs="Times New Roman"/>
          <w:b/>
          <w:sz w:val="24"/>
          <w:szCs w:val="24"/>
        </w:rPr>
        <w:t xml:space="preserve"> a jakość pożycia seksualnego w różnych fazach związku partnerskiego</w:t>
      </w:r>
      <w:r w:rsidRPr="009A2F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62182543" w14:textId="77777777" w:rsid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7E7CE" w14:textId="77777777" w:rsidR="00EC57D9" w:rsidRPr="00EC57D9" w:rsidRDefault="00EC57D9" w:rsidP="00EC57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Prezentacja poświęcona jest klinicznej analizie czynników interpersonalnych </w:t>
      </w:r>
      <w:r w:rsidRPr="00EC57D9">
        <w:rPr>
          <w:rFonts w:ascii="Times New Roman" w:eastAsia="Calibri" w:hAnsi="Times New Roman" w:cs="Times New Roman"/>
          <w:sz w:val="24"/>
          <w:szCs w:val="24"/>
        </w:rPr>
        <w:br/>
        <w:t xml:space="preserve">i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intrapsychicznych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, decydujących o jakości pożycia seksualnego. Rozpatrując czynniki interpersonalne, zwrócono uwagę na ich specyfikę i rodzaj w poszczególnych fazach funkcjonowania związku partnerskiego, a więc od momentu poznania partnerów do wieloletniego okresu bycia ze sobą. Z kolei czynniki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intrapsychiczne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 rozpatrywane będą jako nieświadome regulatory jakości życia seksualnego czy też analizowany będzie ich wpływ na utrzymywanie się określonych dysfunkcji seksualnych. Dane będą pochodzić przede wszystkim z doświadczeń klinicznych autora, który jest psychoanalitykiem i seksuologiem klinicznym i posiada wieloletnie doświadczenie w omawianej materii. W opisie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intrapsychicznych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 konfliktów posłużymy się m.in. teorią Freuda i innych psychoanalityków.</w:t>
      </w:r>
    </w:p>
    <w:p w14:paraId="3AA49151" w14:textId="77777777" w:rsidR="00EC57D9" w:rsidRPr="00EC57D9" w:rsidRDefault="00EC57D9" w:rsidP="00EC57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Prezentacja składa się z dwóch podstawowych części. W pierwszej części omówione zostaną główne czynniki interpersonalne leżące u podstaw zaistnienia sfer konfliktowych w parze, </w:t>
      </w:r>
      <w:r w:rsidRPr="00EC57D9">
        <w:rPr>
          <w:rFonts w:ascii="Times New Roman" w:eastAsia="Calibri" w:hAnsi="Times New Roman" w:cs="Times New Roman"/>
          <w:sz w:val="24"/>
          <w:szCs w:val="24"/>
        </w:rPr>
        <w:br/>
        <w:t xml:space="preserve">a skutkujących często pogorszeniem się jakości życia seksualnego bądź jego zupełnym zanikiem. W drugiej części przedstawione zostaną czynniki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intrapsychiczne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>, często mające nieświadomy charakter, decydujące m.in. o utrzymywania się dysfunkcji seksualnych, oporze przed ich zmianą i wykorzystywaniu seksu jako narzędzia do rozgrywki z partnerem. Seksualność pozostaje wtedy w służbie zaspokojenia innych potrzeb i pełni rolę instrumentalną. Istnieje często silny opór przed zmianą tego schematu, mimo jawnie deklarowanej chęci dokonania takiej zmiany.</w:t>
      </w:r>
    </w:p>
    <w:p w14:paraId="5667B534" w14:textId="77777777" w:rsidR="00EC57D9" w:rsidRPr="00EC57D9" w:rsidRDefault="00EC57D9" w:rsidP="00EC57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>Zasadnicze obszary konfliktowe w relacjach partnerskich zostały analizowane w różnych okresach funkcjonowania pary.</w:t>
      </w:r>
    </w:p>
    <w:p w14:paraId="639F717E" w14:textId="77777777" w:rsidR="00EC57D9" w:rsidRPr="00EC57D9" w:rsidRDefault="00EC57D9" w:rsidP="00EC57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W okresie wyboru partnera życiowego zwrócono uwagę na czynniki w większości świadome wpływające na ten wybór, takie jak: miłość, atrakcyjność fizyczna, pozycja społeczna, różnice bądź podobieństwa w zakresie cech psychicznych, światopoglądu, sposobu spędzania wolnego czasu czy preferencji seksualnych. Szczególny nacisk położono na analizę czynników nieświadomych decydujących o wyborze partnera, wyzwalających konflikty interpersonalne, a w konsekwencji wpływających na sferę seksualną. Wymieniono następujące rodzaje konfliktów i problemów: konflikt między sferą intelektualną a emocjonalną, obawa o utratę autonomii psychicznej, lęk przed zależnością, stopień przyzwolenia na ingerencję </w:t>
      </w:r>
      <w:r w:rsidRPr="00EC57D9">
        <w:rPr>
          <w:rFonts w:ascii="Times New Roman" w:eastAsia="Calibri" w:hAnsi="Times New Roman" w:cs="Times New Roman"/>
          <w:sz w:val="24"/>
          <w:szCs w:val="24"/>
        </w:rPr>
        <w:br/>
        <w:t>i wprowadzenie drugiej osoby w swój świat wewnętrzny, przejście z pozycji "Ja" na "My", trudności w separacji od domu rodzinnego.</w:t>
      </w:r>
    </w:p>
    <w:p w14:paraId="76D1D44C" w14:textId="77777777" w:rsidR="00EC57D9" w:rsidRPr="00EC57D9" w:rsidRDefault="00EC57D9" w:rsidP="00EC57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>Główne obszary konfliktowe u progu małżeństwa skupiają się wokół następujących problemów: walka o dominację i kontrolę nad związkiem, różnice w zakresie wykształcenia, statusu społecznego, sposobu spędzania wolnego czasu, zainteresowań, przeżywanie deziluzji w związku z osobą partnera i kształtem relacji, konflikty w zakresie sfery intymnej, preferencji seksualnych.</w:t>
      </w:r>
    </w:p>
    <w:p w14:paraId="6ACA6C88" w14:textId="77777777" w:rsidR="00EC57D9" w:rsidRPr="00EC57D9" w:rsidRDefault="00EC57D9" w:rsidP="00EC57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W dalszych fazach trwania związku poddane analizie zostały następujące obszary konfliktowe i problemy: konflikty w zakresie pełnienia funkcji rodzicielskich, konflikt między autonomią i zależnością, konflikty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intrapsychiczne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 związane z procesami starzenia się </w:t>
      </w:r>
      <w:r w:rsidRPr="00EC57D9">
        <w:rPr>
          <w:rFonts w:ascii="Times New Roman" w:eastAsia="Calibri" w:hAnsi="Times New Roman" w:cs="Times New Roman"/>
          <w:sz w:val="24"/>
          <w:szCs w:val="24"/>
        </w:rPr>
        <w:br/>
        <w:t>i przemijalnością.</w:t>
      </w:r>
    </w:p>
    <w:p w14:paraId="72B2803C" w14:textId="77777777" w:rsidR="00EC57D9" w:rsidRPr="00EC57D9" w:rsidRDefault="00EC57D9" w:rsidP="00EC57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>Wymienione powyżej obszary konfliktowe pojawiające się w różnych fazach funkcjonowania związku partnerskiego będą rozpatrywane pod kątem ich wpływu na sferę seksualną, na jej jakość, gotowość do realizacji potrzeb seksualnych czy występowanie określonych dysfunkcji seksualnych.</w:t>
      </w:r>
    </w:p>
    <w:p w14:paraId="44EE6E1D" w14:textId="77777777" w:rsidR="00EC57D9" w:rsidRPr="00EC57D9" w:rsidRDefault="00EC57D9" w:rsidP="00EC57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W drugiej części wystąpienia zaprezentowane zostaną różnorakie konflikty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intrapsychiczne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 wpływające na seksualność. Mają one zwykle charakter nieświadomy, dlatego osoby które są w nie uwikłane nie są w stanie dostrzec ich następstwa i wpływu na sferę seksualną. Konflikty te są często w służbie innych potrzeb czy wyrazem ustosunkowania się do partnera, dlatego są trudne do identyfikacji lub podlegają silnemu oporowi przed zmianą.</w:t>
      </w:r>
    </w:p>
    <w:p w14:paraId="0A03332B" w14:textId="77777777" w:rsidR="00EC57D9" w:rsidRPr="00EC57D9" w:rsidRDefault="00EC57D9" w:rsidP="00EC57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W prezentacji zostaną omówione następujące rodzaje konfliktów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intrapsychicznych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7CEA9ED" w14:textId="77777777" w:rsidR="00EC57D9" w:rsidRPr="00EC57D9" w:rsidRDefault="00EC57D9" w:rsidP="00EC57D9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konflikty między wymaganiami środowiska a dążeniem do natychmiastowej gratyfikacji </w:t>
      </w:r>
    </w:p>
    <w:p w14:paraId="0E59B082" w14:textId="77777777" w:rsidR="00EC57D9" w:rsidRPr="00EC57D9" w:rsidRDefault="00EC57D9" w:rsidP="00EC57D9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rozbieżność i niespójność między "id", "ego" i "superego", czyli między sferą popędową a nakazami "rozumu" czy też wymaganiami wewnętrznymi regulowanymi m.in. przez sumienie czy poczucie winy </w:t>
      </w:r>
    </w:p>
    <w:p w14:paraId="21D522AD" w14:textId="77777777" w:rsidR="00EC57D9" w:rsidRPr="00EC57D9" w:rsidRDefault="00EC57D9" w:rsidP="00EC57D9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motywacyjne konflikty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intrapsychiczne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 typu: dążenie - dążenie, unikanie - unikanie </w:t>
      </w:r>
      <w:r w:rsidRPr="00EC57D9">
        <w:rPr>
          <w:rFonts w:ascii="Times New Roman" w:eastAsia="Calibri" w:hAnsi="Times New Roman" w:cs="Times New Roman"/>
          <w:sz w:val="24"/>
          <w:szCs w:val="24"/>
        </w:rPr>
        <w:br/>
        <w:t>i dążenie – unikanie</w:t>
      </w:r>
    </w:p>
    <w:p w14:paraId="08A00A36" w14:textId="77777777" w:rsidR="00EC57D9" w:rsidRPr="00EC57D9" w:rsidRDefault="00EC57D9" w:rsidP="00EC57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B47867" w14:textId="77777777" w:rsidR="00EC57D9" w:rsidRPr="00EC57D9" w:rsidRDefault="00EC57D9" w:rsidP="00EC57D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W dalszej części wystąpienia omówione zostaną konflikty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intrapsychiczne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 i problemy </w:t>
      </w:r>
      <w:r w:rsidRPr="00EC57D9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diadzie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>, obserwowane w pracy klinicznej a mające znaczący wpływ na odczuwaną satysfakcję z życia seksualnego czy też występowanie dysfunkcji seksualnych:</w:t>
      </w:r>
    </w:p>
    <w:p w14:paraId="6C7C0FDC" w14:textId="77777777" w:rsidR="00EC57D9" w:rsidRPr="00EC57D9" w:rsidRDefault="00EC57D9" w:rsidP="00EC57D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brak separacji od obiektu rodzicielskiego, czyli partner przeżywamy jest jak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przeniesieniowy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 rodzic </w:t>
      </w:r>
    </w:p>
    <w:p w14:paraId="6E796248" w14:textId="77777777" w:rsidR="00EC57D9" w:rsidRPr="00EC57D9" w:rsidRDefault="00EC57D9" w:rsidP="00EC57D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tendencje odwetowe wobec partnera, które mogą skutkować występowaniem dysfunkcji seksualnych. Seks pełni tu funkcję instrumentalną i pojawiające się dysfunkcje służą realizacji potrzeb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pozaseksualnych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 i ujawniają postawę wobec partnera czy też usytuowanie się wobec niego </w:t>
      </w:r>
    </w:p>
    <w:p w14:paraId="41BC4BA2" w14:textId="77777777" w:rsidR="00EC57D9" w:rsidRPr="00EC57D9" w:rsidRDefault="00EC57D9" w:rsidP="00EC57D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perwersyjne, zwykle nieuświadomione preferencje seksualne, które nie są wyrażane </w:t>
      </w:r>
    </w:p>
    <w:p w14:paraId="6FAE59D8" w14:textId="77777777" w:rsidR="00EC57D9" w:rsidRPr="00EC57D9" w:rsidRDefault="00EC57D9" w:rsidP="00EC57D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i realizowane w relacji z obawy przed brakiem akceptacji partnera i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autodewaluacją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. W takim wypadku realizacja potrzeby seksualnej nie przynosi satysfakcji i nie jest więziotwórcza </w:t>
      </w:r>
    </w:p>
    <w:p w14:paraId="0EB9A510" w14:textId="77777777" w:rsidR="00EC57D9" w:rsidRPr="00EC57D9" w:rsidRDefault="00EC57D9" w:rsidP="00EC57D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chęć utrzymania pozycji dominanta w seksie w relacji, w której partner spostrzegany jest jako kastrujący i kontrolujący </w:t>
      </w:r>
    </w:p>
    <w:p w14:paraId="02FE1861" w14:textId="77777777" w:rsidR="00EC57D9" w:rsidRPr="00EC57D9" w:rsidRDefault="00EC57D9" w:rsidP="00EC57D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>nieświadomy lęk przed zatraceniem się w kobiecie, utratą tożsamości psychicznej, po-chłonięciem przez nią, analiza zjawiska „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vagina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dentata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” </w:t>
      </w:r>
    </w:p>
    <w:p w14:paraId="68F9F23D" w14:textId="77777777" w:rsidR="00EC57D9" w:rsidRPr="00EC57D9" w:rsidRDefault="00EC57D9" w:rsidP="00EC57D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niemożność zaakceptowania siebie w roli </w:t>
      </w:r>
      <w:proofErr w:type="spellStart"/>
      <w:r w:rsidRPr="00EC57D9">
        <w:rPr>
          <w:rFonts w:ascii="Times New Roman" w:eastAsia="Calibri" w:hAnsi="Times New Roman" w:cs="Times New Roman"/>
          <w:sz w:val="24"/>
          <w:szCs w:val="24"/>
        </w:rPr>
        <w:t>potentnego</w:t>
      </w:r>
      <w:proofErr w:type="spellEnd"/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 mężczyzny, spełnionego w roli seksualnej. Analiza zjawiska lęku przed sukcesem </w:t>
      </w:r>
    </w:p>
    <w:p w14:paraId="57CF066C" w14:textId="77777777" w:rsidR="00EC57D9" w:rsidRPr="00EC57D9" w:rsidRDefault="00EC57D9" w:rsidP="00EC57D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konflikt między pragnieniem realizacji potrzeb seksualnych a zakazem odczuwania podniecenia seksualnego, tzw. restrykcyjny ascetyzm, szczególnie silnie obecny wśród niektórych grup nastolatków </w:t>
      </w:r>
    </w:p>
    <w:p w14:paraId="3C363C2B" w14:textId="77777777" w:rsidR="00EC57D9" w:rsidRPr="00EC57D9" w:rsidRDefault="00EC57D9" w:rsidP="00EC57D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nieświadoma obawa przed konsekwencjami spełnienia oczekiwań partnera, która może istnieć w konflikcie z jednoczesną potrzebą realizacji potrzeby seksualnej wobec niego. Udany seks może ożywić nie tylko pozytywne uczucia wobec siebie, ale wzmóc tez nieprzepracowane traumy w relacji, dlatego też jest on poddany kontroli  </w:t>
      </w:r>
    </w:p>
    <w:p w14:paraId="07AF1CC9" w14:textId="77777777" w:rsidR="00EC57D9" w:rsidRPr="00EC57D9" w:rsidRDefault="00EC57D9" w:rsidP="00EC57D9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 xml:space="preserve">i nie w pełni realizowany </w:t>
      </w:r>
    </w:p>
    <w:p w14:paraId="63EFF25B" w14:textId="77777777" w:rsidR="00EC57D9" w:rsidRPr="00EC57D9" w:rsidRDefault="00EC57D9" w:rsidP="00EC57D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D9">
        <w:rPr>
          <w:rFonts w:ascii="Times New Roman" w:eastAsia="Calibri" w:hAnsi="Times New Roman" w:cs="Times New Roman"/>
          <w:sz w:val="24"/>
          <w:szCs w:val="24"/>
        </w:rPr>
        <w:t>redukcja poczucia winy poprzez sytuowanie partnera w roli kogoś roszczeniowego, agresywnego, który ustawicznie domaga się zaspokojenia seksualnego. Skuteczność tej prowokacji powoduje zwykle obniżenie poczucia winy u osoby, która to sprowokowała.</w:t>
      </w:r>
      <w:r w:rsidRPr="00EC57D9">
        <w:rPr>
          <w:rFonts w:ascii="Times New Roman" w:eastAsia="Calibri" w:hAnsi="Times New Roman" w:cs="Times New Roman"/>
          <w:sz w:val="24"/>
          <w:szCs w:val="24"/>
        </w:rPr>
        <w:br/>
      </w:r>
    </w:p>
    <w:p w14:paraId="7F4A5D0D" w14:textId="61F1996D" w:rsidR="00FA605C" w:rsidRPr="00EC57D9" w:rsidRDefault="00FA605C" w:rsidP="00EC5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A605C" w:rsidRPr="00EC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65FB8"/>
    <w:multiLevelType w:val="hybridMultilevel"/>
    <w:tmpl w:val="D540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438D1"/>
    <w:multiLevelType w:val="hybridMultilevel"/>
    <w:tmpl w:val="C6BEF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2"/>
  </w:num>
  <w:num w:numId="2" w16cid:durableId="1104765325">
    <w:abstractNumId w:val="3"/>
  </w:num>
  <w:num w:numId="3" w16cid:durableId="4916782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686622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46CA9"/>
    <w:rsid w:val="003611B7"/>
    <w:rsid w:val="003C5D47"/>
    <w:rsid w:val="003F4442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A2A25"/>
    <w:rsid w:val="007C71D5"/>
    <w:rsid w:val="007D048C"/>
    <w:rsid w:val="00823994"/>
    <w:rsid w:val="0085027F"/>
    <w:rsid w:val="00865ABA"/>
    <w:rsid w:val="008A4069"/>
    <w:rsid w:val="009177E0"/>
    <w:rsid w:val="009A2F64"/>
    <w:rsid w:val="009B446D"/>
    <w:rsid w:val="009E0389"/>
    <w:rsid w:val="00A10CB9"/>
    <w:rsid w:val="00A549AD"/>
    <w:rsid w:val="00B20665"/>
    <w:rsid w:val="00B22265"/>
    <w:rsid w:val="00B67D9B"/>
    <w:rsid w:val="00C36997"/>
    <w:rsid w:val="00C8489D"/>
    <w:rsid w:val="00CB6B5B"/>
    <w:rsid w:val="00CD34F0"/>
    <w:rsid w:val="00DF30CA"/>
    <w:rsid w:val="00E5739F"/>
    <w:rsid w:val="00E926D5"/>
    <w:rsid w:val="00EC35BF"/>
    <w:rsid w:val="00EC57D9"/>
    <w:rsid w:val="00ED1A66"/>
    <w:rsid w:val="00EF0FE3"/>
    <w:rsid w:val="00F00FA7"/>
    <w:rsid w:val="00F015C7"/>
    <w:rsid w:val="00F12AFC"/>
    <w:rsid w:val="00F77DA3"/>
    <w:rsid w:val="00FA605C"/>
    <w:rsid w:val="00FC145E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6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Zuzanna Maciuk</cp:lastModifiedBy>
  <cp:revision>2</cp:revision>
  <dcterms:created xsi:type="dcterms:W3CDTF">2024-08-29T10:32:00Z</dcterms:created>
  <dcterms:modified xsi:type="dcterms:W3CDTF">2024-08-29T10:32:00Z</dcterms:modified>
</cp:coreProperties>
</file>